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方正小标宋简体" w:eastAsia="方正小标宋简体" w:cs="方正小标宋简体"/>
          <w:sz w:val="44"/>
          <w:szCs w:val="44"/>
          <w:highlight w:val="none"/>
        </w:rPr>
      </w:pP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湖南</w:t>
      </w:r>
      <w:r>
        <w:rPr>
          <w:rFonts w:hint="eastAsia" w:ascii="方正小标宋简体" w:hAnsi="方正小标宋简体" w:eastAsia="方正小标宋简体" w:cs="方正小标宋简体"/>
          <w:sz w:val="44"/>
          <w:szCs w:val="44"/>
          <w:highlight w:val="none"/>
          <w:lang w:val="en-US" w:eastAsia="zh-CN"/>
        </w:rPr>
        <w:t>医药发展投资</w:t>
      </w:r>
      <w:r>
        <w:rPr>
          <w:rFonts w:hint="eastAsia" w:ascii="方正小标宋简体" w:hAnsi="方正小标宋简体" w:eastAsia="方正小标宋简体" w:cs="方正小标宋简体"/>
          <w:sz w:val="44"/>
          <w:szCs w:val="44"/>
          <w:highlight w:val="none"/>
        </w:rPr>
        <w:t>集团</w:t>
      </w:r>
      <w:r>
        <w:rPr>
          <w:rFonts w:hint="eastAsia" w:ascii="方正小标宋简体" w:hAnsi="方正小标宋简体" w:eastAsia="方正小标宋简体" w:cs="方正小标宋简体"/>
          <w:sz w:val="44"/>
          <w:szCs w:val="44"/>
          <w:highlight w:val="none"/>
          <w:lang w:val="en-US" w:eastAsia="zh-CN"/>
        </w:rPr>
        <w:t>有限公司</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相关子企业简介</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方正小标宋简体" w:hAnsi="方正小标宋简体" w:eastAsia="方正小标宋简体" w:cs="方正小标宋简体"/>
          <w:b w:val="0"/>
          <w:bCs w:val="0"/>
          <w:sz w:val="32"/>
          <w:szCs w:val="32"/>
          <w:highlight w:val="none"/>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湖南南新制药股份有限公司</w:t>
      </w:r>
    </w:p>
    <w:p>
      <w:pPr>
        <w:keepNext w:val="0"/>
        <w:keepLines w:val="0"/>
        <w:pageBreakBefore w:val="0"/>
        <w:tabs>
          <w:tab w:val="left" w:pos="63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湖南南新制药股份有限公司是湖南医药发展投资集团有限公司控股子公司，成立于2006年，注册资本2.74亿元，2020年登陆科创板（股票代码：688189）。公司专注抗感染、心脑血管及解热镇痛药物研发，拥有16个新药证书、10余项专利，并与军事医学科学院等机构深度合作。持有2张药品生产许可证、4项GMP认证及62个生产批文，下设4家子公司，年产能输液1225万瓶、固体制剂6.5亿片（粒），质量与规模居行业前列。</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湖南春光九汇现代中药有限公司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湖南春光九汇现代中药有限公司是湖南医药发展投资集团有限公司控股、</w:t>
      </w:r>
      <w:r>
        <w:rPr>
          <w:rFonts w:hint="default" w:ascii="仿宋_GB2312" w:hAnsi="仿宋_GB2312" w:eastAsia="仿宋_GB2312" w:cs="仿宋_GB2312"/>
          <w:kern w:val="2"/>
          <w:sz w:val="32"/>
          <w:szCs w:val="32"/>
          <w:highlight w:val="none"/>
          <w:lang w:val="en-US" w:eastAsia="zh-CN" w:bidi="ar-SA"/>
        </w:rPr>
        <w:t>湖南省中医药研究院参股的一家现代化医药企业</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公司以中药研发制造为主业，主营产品有中药配方颗粒、中药超微饮片及成药制剂大健康产品。公司重视科研创新，先后获得15项具有国内领先水平的科研成果及大奖，“中药超微粉体关键技术的研究及产业化”项目获国家科学技术进步二等奖，填补了湖南中药界在国家科技进步奖项的空白</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公司是湖南省</w:t>
      </w:r>
      <w:r>
        <w:rPr>
          <w:rFonts w:hint="default"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高新技术企业</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、重点上市后备企业、战略性新兴产业百强企业，</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专精特新”小巨人企业、省级企业技术中心，湖南省新型研发机构。</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湖南天劲制药有限责任公司</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湖南天劲制药有限责任</w:t>
      </w:r>
      <w:r>
        <w:rPr>
          <w:rFonts w:hint="eastAsia" w:ascii="仿宋_GB2312" w:hAnsi="仿宋_GB2312" w:eastAsia="仿宋_GB2312" w:cs="仿宋_GB2312"/>
          <w:sz w:val="32"/>
          <w:szCs w:val="32"/>
          <w:highlight w:val="none"/>
          <w:lang w:val="en-US" w:eastAsia="zh-CN"/>
        </w:rPr>
        <w:t>公司是湖南医药发展投资集团有限公司所属子公司，</w:t>
      </w:r>
      <w:r>
        <w:rPr>
          <w:rFonts w:hint="eastAsia" w:ascii="仿宋_GB2312" w:hAnsi="仿宋_GB2312" w:eastAsia="仿宋_GB2312" w:cs="仿宋_GB2312"/>
          <w:sz w:val="32"/>
          <w:szCs w:val="32"/>
          <w:highlight w:val="none"/>
        </w:rPr>
        <w:t>成立于1993年。公司为国家高新技术企业、</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专精特新”小巨人企业</w:t>
      </w:r>
      <w:r>
        <w:rPr>
          <w:rFonts w:hint="eastAsia" w:ascii="仿宋_GB2312" w:hAnsi="仿宋_GB2312" w:eastAsia="仿宋_GB2312" w:cs="仿宋_GB2312"/>
          <w:sz w:val="32"/>
          <w:szCs w:val="32"/>
          <w:highlight w:val="none"/>
        </w:rPr>
        <w:t>、省国资委“企业文明标兵单位”、省级企业技术中心，在动物药材提取能力与技术方面具有较强优势，中成药智能化生产处于行业领先水平。主要产品均为动物药材提取和中草药植物提取的综合制剂，系根据仿生学原理，采用现代生物技术和工艺，从动物药材中提取有益成分配以中医经典处方，形成了鲜明的产品特色。</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湖南医药集团有限公司是湖南医药发展投资集团有限公司所属子公司，成立于2019年11月，公司注册资本10亿元，业务范围涵盖药品和医疗器械耗材的研发、生产、销售及医药产业投资运营、互联网医药及医疗等。公司是省级医药储备企业、省级公共应急物资承储企业、省级医保直接结算试点单位、省级社会主义核心价值观建设示范点单位，连续被评为中国医疗器械供应链50强企业、全国医药商业百强企业、湖南省生物医药产业重点企业。目前旗下分、子公司20余家，员工800余人。</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湖南医药集团博瑞特生物科技有限公司</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湖南医药集团博瑞特生物科技有限公司于2021年6月21日正式揭牌成立，专注于IVD领域，兼具各类医疗器械销售，已建立了完善的医疗设备、试剂销售及售后服务体系，目前作为美国雅培检验全线产品、上海联影、北京谊安、上海惠中、奥林巴斯、深圳帝迈、深圳亚辉龙、上海伯杰、领航基因等国内外著名品牌的湖南省一级代理商，销售网络覆盖包括中南大学湘雅医院、湘雅二医院、湘雅三医院、省人民、省儿童医院、省妇幼及各地、州、市等300多家合作单位。</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湖南医药集团怀化有限公司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医药集团怀化有限公司于2020年9月27日登记注册成立。公司业务范围涵盖药品批发、第三类医疗器械经营、食品销售、消毒器械销售等。公司是市级医药储备企业，市级公共应急物资承储企业。现有总面积5855.13㎡，其中仓库面积5328.07㎡。在怀化三甲医院开户率达到1</w:t>
      </w:r>
      <w:r>
        <w:rPr>
          <w:rFonts w:hint="default" w:ascii="仿宋_GB2312" w:hAnsi="仿宋_GB2312" w:eastAsia="仿宋_GB2312" w:cs="仿宋_GB2312"/>
          <w:kern w:val="2"/>
          <w:sz w:val="32"/>
          <w:szCs w:val="32"/>
          <w:highlight w:val="none"/>
          <w:lang w:val="en-US" w:eastAsia="zh-CN" w:bidi="ar-SA"/>
        </w:rPr>
        <w:t>00%</w:t>
      </w:r>
      <w:r>
        <w:rPr>
          <w:rFonts w:hint="eastAsia" w:ascii="仿宋_GB2312" w:hAnsi="仿宋_GB2312" w:eastAsia="仿宋_GB2312" w:cs="仿宋_GB2312"/>
          <w:kern w:val="2"/>
          <w:sz w:val="32"/>
          <w:szCs w:val="32"/>
          <w:highlight w:val="none"/>
          <w:lang w:val="en-US" w:eastAsia="zh-CN" w:bidi="ar-SA"/>
        </w:rPr>
        <w:t>，已建立以市级医院、县级卫生院集中配送为主线，乡镇医疗机构、连锁药房、诊所、村卫生室为辅线的一体式经营规模。</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湖南医药集团检验器械有限公司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医药集团检验器械有限公司是一家专注于体外诊断（IVD）检验器械、IVD试剂、医疗耗材等领域，集器械贸易、仓储服务、冷链配送于一体的现代化综合性服务平台。IVD领域业务主要代理国内外中高端品牌，合作伙伴数量达200家，产品数量达3000种，包括美国贝克曼库尔特全线产品，其高端技术拥有国内领先地位。目前，IVD业务已覆盖全省，为200多家医疗机构提供专业服务。公司拥有完善的医疗器械配套设施、智能的现代化物流管理系统、灵活高效的服务体系，实现供应链运营的全程可追溯管理。</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湖南医药集团长沙分公司</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湖南医药集团长沙分公司是湖南医药集团有限公司旗下承接本部药械经营业务的分公司，拥有完善的药械经营体系和先进的供应链管理技术。其中药品（含中药饮片）业务涵盖商业调拨、药房连锁、医疗机构配送、项目医院集中配送以及电商平台配送等，同时承担总部对其余区域子公司的集中采购与配送任务。器械业务涵盖医疗设备、耗材打包项目的招标与配送、商业分销、第三方检验检测服务、医疗器械进口等。公司上下游资源丰富，与千余家上游药械生产企业建立深度合作关系，与近 500 家医疗机构及 400 余家商业客户建立长期业务往来，经销网络覆盖全省，能够快速响应市场需求，为客户提供全方位、全链条、专业化的优质服务。</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湖南新达俊医疗器械有限公司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新达俊医疗器械有限公司主要业务涵盖医疗器械、医疗用品、智慧医疗项目、医疗设备维修维保等领域。依托于各大医疗器械品牌优势，与国内外知名品牌的深度合作，为湖南省内数十家大中型医疗机构及基层卫生服务中心提供专业的设备供应与售后保障，成为湖南省内多家医疗机构医疗设备的主渠道商。</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湖南医药集团商业发展有限公司</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医药集团商业发展有限公司前身为国药控股湖南中医药有限公司，于2025年12月完成股权重组并正式更名。作为响应湖南省医药产业规划的国有企业，公司依托强大的资源整合优势，致力于提供覆盖药品、器械、耗材及中医药的全产业链解决方案。公司拥有超4300平方米的现代化仓库及自动化物流体系，严格执行GSP质量规范，贯彻“质量第一、客户至上”方针，确保从采购到配送的全流程质量可控，为客户提供专业的医药供应链服务。</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湖南医药集团采购分公司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湖南医药集团采购分公司是湖南医药旗下专注药械集中采购的核心平台，是集团医药供应链战略布局的关键支撑。公司聚焦“统筹、赋能、利润”三大核心职能，统筹协同药械集中采购、战略产品开发、县域医共体拓展、集采集配项目运营等核心板块，形成全链条、一体化布局，为客户提供一站式采购方案，驱动集团销售显著增长、盈利大幅提升。拥有专业素质过硬、团结协作、执行力强的采购团队，与超过1600家上游供应商战略合作，以标准化流程为支撑，以专业化服务为抓手，深入洞察市场需求，为客户量身定制全方位的采购供应链解决方案。</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湖南医药集团郴州有限公司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湖南医药集团郴州有限公司2020年8月7日经由郴州市行政审批服务局审批同意注册成立，定址于郴州市苏仙区太阳城路湘龙快递物流产业园。公司总办公、仓库面积达到5142㎡，经营范围涵盖药品、疫苗、医疗用品及器材、营养和保健品、软件开发、医疗设备安装及维修服务、供应链管理服务等。</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湖南医药集团益阳分公司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湖南医药集团益阳分公司是湖南医药集团</w:t>
      </w:r>
      <w:r>
        <w:rPr>
          <w:rFonts w:hint="eastAsia" w:ascii="仿宋_GB2312" w:hAnsi="仿宋_GB2312" w:eastAsia="仿宋_GB2312" w:cs="仿宋_GB2312"/>
          <w:sz w:val="32"/>
          <w:szCs w:val="32"/>
          <w:highlight w:val="none"/>
          <w:lang w:val="en-US" w:eastAsia="zh-CN"/>
        </w:rPr>
        <w:t>有限公司</w:t>
      </w:r>
      <w:r>
        <w:rPr>
          <w:rFonts w:hint="eastAsia" w:ascii="仿宋_GB2312" w:hAnsi="仿宋_GB2312" w:eastAsia="仿宋_GB2312" w:cs="仿宋_GB2312"/>
          <w:sz w:val="32"/>
          <w:szCs w:val="32"/>
          <w:highlight w:val="none"/>
        </w:rPr>
        <w:t>旗下的分公司，负责益阳地区的药品器械销售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湖南医药集团益阳分公司坚持以人为本，不断满足客户需求，在益阳市各大公立医疗机构建立了长期稳定的合作</w:t>
      </w:r>
      <w:r>
        <w:rPr>
          <w:rFonts w:hint="eastAsia" w:ascii="仿宋_GB2312" w:hAnsi="仿宋_GB2312" w:eastAsia="仿宋_GB2312" w:cs="仿宋_GB2312"/>
          <w:sz w:val="32"/>
          <w:szCs w:val="32"/>
          <w:highlight w:val="none"/>
          <w:lang w:val="en-US" w:eastAsia="zh-CN"/>
        </w:rPr>
        <w:t>关系</w:t>
      </w:r>
      <w:r>
        <w:rPr>
          <w:rFonts w:hint="eastAsia" w:ascii="仿宋_GB2312" w:hAnsi="仿宋_GB2312" w:eastAsia="仿宋_GB2312" w:cs="仿宋_GB2312"/>
          <w:sz w:val="32"/>
          <w:szCs w:val="32"/>
          <w:highlight w:val="none"/>
        </w:rPr>
        <w:t>，致力于引进优质的医药产品和先进设备，为市场提供医疗全方位服务、心介线、IVD产品线及泌尿科产品线等。</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湖南医药集团岳阳有限公司</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default" w:ascii="仿宋_GB2312" w:hAnsi="仿宋_GB2312" w:eastAsia="仿宋_GB2312" w:cs="仿宋_GB2312"/>
          <w:kern w:val="2"/>
          <w:sz w:val="32"/>
          <w:szCs w:val="32"/>
          <w:highlight w:val="none"/>
          <w:lang w:val="en-US" w:eastAsia="zh-CN" w:bidi="ar-SA"/>
        </w:rPr>
        <w:t>湖南医药集团岳阳有限公司成立于2020年9月4日，注册资本3000</w:t>
      </w:r>
      <w:r>
        <w:rPr>
          <w:rFonts w:hint="eastAsia" w:ascii="仿宋_GB2312" w:hAnsi="仿宋_GB2312" w:eastAsia="仿宋_GB2312" w:cs="仿宋_GB2312"/>
          <w:kern w:val="2"/>
          <w:sz w:val="32"/>
          <w:szCs w:val="32"/>
          <w:highlight w:val="none"/>
          <w:lang w:val="en-US" w:eastAsia="zh-CN" w:bidi="ar-SA"/>
        </w:rPr>
        <w:t>万元</w:t>
      </w:r>
      <w:r>
        <w:rPr>
          <w:rFonts w:hint="default" w:ascii="仿宋_GB2312" w:hAnsi="仿宋_GB2312" w:eastAsia="仿宋_GB2312" w:cs="仿宋_GB2312"/>
          <w:kern w:val="2"/>
          <w:sz w:val="32"/>
          <w:szCs w:val="32"/>
          <w:highlight w:val="none"/>
          <w:lang w:val="en-US" w:eastAsia="zh-CN" w:bidi="ar-SA"/>
        </w:rPr>
        <w:t>，办公面积900平方米，仓库面积4600平方米（其中阴凉库2500平方米，常温库2100平方米，拥有冷库124立方米），现有员工65名，配送网络覆盖岳阳地区各公立医疗机构。</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湖南医药集团康鑫医疗产业有限公司</w:t>
      </w:r>
    </w:p>
    <w:p>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医药集团康鑫医疗产业有限公司，是一家集药品和大型医疗设备于一体的医药配送企业。公司主要经营药品配送、大型医疗设备销售等业务，年销售规模达一个多亿元。公司践行国企社会责任与担当，积极投身公益事业，在疫情初期由公司领头，员工积极响应，向红十字会捐款捐物用于抗击疫情，获得了湖南省委、省政府的感谢。在一次次的公益活动中，团队的向心力，凝聚力，也得到极大提升。面对新环境，新形势，公司将夯实基础管理、重视团队扩展建设，沿着规划实现可持续性发展目标，致力于将公司打造成医疗行业中肿瘤领域板块的领头羊。</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苏州好博医疗器械股份有限公司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苏州好博医疗器械股份有限公司成立于 2011 年，位于苏州太仓市浏河镇，地处长三角医疗器械产业集聚区核心地带。公司现有员工近600名，在全国31个省市区设有办事处，服务各级医疗机构。作为国家高新技术企业、“</w:t>
      </w:r>
      <w:r>
        <w:rPr>
          <w:rFonts w:hint="default" w:ascii="仿宋_GB2312" w:hAnsi="仿宋_GB2312" w:eastAsia="仿宋_GB2312" w:cs="仿宋_GB2312"/>
          <w:kern w:val="2"/>
          <w:sz w:val="32"/>
          <w:szCs w:val="32"/>
          <w:highlight w:val="none"/>
          <w:lang w:val="en-US" w:eastAsia="zh-CN" w:bidi="ar-SA"/>
        </w:rPr>
        <w:t>专精特新”小巨人企业</w:t>
      </w:r>
      <w:r>
        <w:rPr>
          <w:rFonts w:hint="eastAsia" w:ascii="仿宋_GB2312" w:hAnsi="仿宋_GB2312" w:eastAsia="仿宋_GB2312" w:cs="仿宋_GB2312"/>
          <w:kern w:val="2"/>
          <w:sz w:val="32"/>
          <w:szCs w:val="32"/>
          <w:highlight w:val="none"/>
          <w:lang w:val="en-US" w:eastAsia="zh-CN" w:bidi="ar-SA"/>
        </w:rPr>
        <w:t>及潜在独角兽企业，公司集研发、制造、销售与全周期服务于一体，拥有多项二类、三类医疗器械注册证及大量发明、实用新型专利与软件著作权。公司聚焦康复领域，覆盖神经、疼痛、中医、骨科、产后、儿童、心肺、康复养老八大方向，构建起康复评估、理疗、运动疗法、智能康复等完整产品矩阵，为多场景康复需求提供系统化解决方案。</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广州奥迈医疗科技有限公司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广州奥迈医疗科技有限公司成立于2008年,总部位于广州市天河区,是苏州好博医疗器械股份有限公司旗下专注于以新型体外反搏技术研究、发展和应用为特色的心肺康复领域高新型技术企业。公司以“创新科技,守护心脏健康”为核心理念,致力于为全球心血管疾病患者提供安全、高效的“体外反搏治疗设备”及心脏康复整体解决方案</w:t>
      </w:r>
      <w:r>
        <w:rPr>
          <w:rFonts w:hint="eastAsia" w:ascii="仿宋_GB2312" w:hAnsi="仿宋_GB2312" w:eastAsia="仿宋_GB2312" w:cs="仿宋_GB2312"/>
          <w:kern w:val="2"/>
          <w:sz w:val="32"/>
          <w:szCs w:val="32"/>
          <w:highlight w:val="none"/>
          <w:lang w:val="en-US" w:eastAsia="zh-CN" w:bidi="ar-SA"/>
        </w:rPr>
        <w:t>。</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橙象医疗科技（广州）有限公司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橙象医疗科技（广州）有限公司成立于2017年，致力于高端智能运动康复设备的自主研发、生产与销售，是苏州好博医疗器械股份有限公司控股子公司，公司已通过高新技术企业、创新性中小企业认定。我们采用现代企业管理制度来构建运行机制，重视对人才的培养、培训，建立体系化的人才上升通道，研发团队占比30%以上。已取得步态康复训练系统、上下肢康复训练系统等五个康复机器人系列医疗器械产品注册证，授权专利四十余项。在社会老龄化加剧下，康复医疗市场需求持续释放，公司将迎来历史性的发展机遇。我们的使命是造福神经系统、肢体功能障碍患者，使其能够早日回归家庭，融入社会。</w:t>
      </w:r>
    </w:p>
    <w:p>
      <w:pPr>
        <w:pStyle w:val="7"/>
        <w:keepNext w:val="0"/>
        <w:keepLines w:val="0"/>
        <w:pageBreakBefore w:val="0"/>
        <w:widowControl w:val="0"/>
        <w:numPr>
          <w:ilvl w:val="0"/>
          <w:numId w:val="1"/>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湖南医药发展私募基金管理有限公司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湖南医药发展私募基金管理有限公司是湖南医药</w:t>
      </w:r>
      <w:bookmarkStart w:id="0" w:name="_GoBack"/>
      <w:bookmarkEnd w:id="0"/>
      <w:r>
        <w:rPr>
          <w:rFonts w:hint="eastAsia" w:ascii="仿宋_GB2312" w:hAnsi="仿宋_GB2312" w:eastAsia="仿宋_GB2312" w:cs="仿宋_GB2312"/>
          <w:kern w:val="2"/>
          <w:sz w:val="32"/>
          <w:szCs w:val="32"/>
          <w:highlight w:val="none"/>
          <w:lang w:val="en-US" w:eastAsia="zh-CN" w:bidi="ar-SA"/>
        </w:rPr>
        <w:t>发展投资集团有限公司的全资子公司，成立于2015年5月，由湖南省政府批准设立，旨在运营和管理中央财政和省级财政联合出资组建引导性基金的专业投资机构。公司主营业务为私募股权投资基金管理，创业投资基金管理服务等。注册资本1亿元，在管基金12支，管理规模37亿元，主要投向于医药，医疗，器械，养老等方向，是湖南省属国企唯一专注投资大健康产业领域的专业投资机构。</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3688CD"/>
    <w:multiLevelType w:val="singleLevel"/>
    <w:tmpl w:val="BD3688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F3315"/>
    <w:rsid w:val="04C126F5"/>
    <w:rsid w:val="060157BC"/>
    <w:rsid w:val="07C47A3D"/>
    <w:rsid w:val="090B10A0"/>
    <w:rsid w:val="09C03CE1"/>
    <w:rsid w:val="0A2050A5"/>
    <w:rsid w:val="0B6A4969"/>
    <w:rsid w:val="0CC954FA"/>
    <w:rsid w:val="0E2130F7"/>
    <w:rsid w:val="0E8B686A"/>
    <w:rsid w:val="109E0153"/>
    <w:rsid w:val="10B10986"/>
    <w:rsid w:val="12BD60DB"/>
    <w:rsid w:val="13533D6F"/>
    <w:rsid w:val="16322278"/>
    <w:rsid w:val="168D1217"/>
    <w:rsid w:val="17A70CD2"/>
    <w:rsid w:val="18182D74"/>
    <w:rsid w:val="18610CDC"/>
    <w:rsid w:val="188F7558"/>
    <w:rsid w:val="191A35C2"/>
    <w:rsid w:val="19B07BE2"/>
    <w:rsid w:val="1AD35795"/>
    <w:rsid w:val="1C9A0B0B"/>
    <w:rsid w:val="1E885326"/>
    <w:rsid w:val="1E9B3863"/>
    <w:rsid w:val="20045F15"/>
    <w:rsid w:val="213A62AB"/>
    <w:rsid w:val="223D0F38"/>
    <w:rsid w:val="240115C5"/>
    <w:rsid w:val="24191D7B"/>
    <w:rsid w:val="28615D25"/>
    <w:rsid w:val="287037AF"/>
    <w:rsid w:val="28DE0127"/>
    <w:rsid w:val="29231FDE"/>
    <w:rsid w:val="29776457"/>
    <w:rsid w:val="2A3F4BF5"/>
    <w:rsid w:val="2C131E96"/>
    <w:rsid w:val="2E41718E"/>
    <w:rsid w:val="316748CE"/>
    <w:rsid w:val="329655CE"/>
    <w:rsid w:val="33DB7A08"/>
    <w:rsid w:val="346C4839"/>
    <w:rsid w:val="35B93AAE"/>
    <w:rsid w:val="36CF1672"/>
    <w:rsid w:val="3831210F"/>
    <w:rsid w:val="39BC2320"/>
    <w:rsid w:val="3AB40CFA"/>
    <w:rsid w:val="3BE56BAC"/>
    <w:rsid w:val="3C0E4427"/>
    <w:rsid w:val="3CF953F7"/>
    <w:rsid w:val="3E7077BD"/>
    <w:rsid w:val="3F526295"/>
    <w:rsid w:val="407C4056"/>
    <w:rsid w:val="40CD29CF"/>
    <w:rsid w:val="410D2B82"/>
    <w:rsid w:val="412D35A2"/>
    <w:rsid w:val="419A5937"/>
    <w:rsid w:val="41A520E7"/>
    <w:rsid w:val="41BD759F"/>
    <w:rsid w:val="41FA176B"/>
    <w:rsid w:val="431E281B"/>
    <w:rsid w:val="43AB4F65"/>
    <w:rsid w:val="43BD6B60"/>
    <w:rsid w:val="48CC0660"/>
    <w:rsid w:val="4B395C40"/>
    <w:rsid w:val="4B773D97"/>
    <w:rsid w:val="4BED7B26"/>
    <w:rsid w:val="4CA706C3"/>
    <w:rsid w:val="4D604568"/>
    <w:rsid w:val="4E6F1AF5"/>
    <w:rsid w:val="4FFE6835"/>
    <w:rsid w:val="502245A8"/>
    <w:rsid w:val="50545B68"/>
    <w:rsid w:val="508323A3"/>
    <w:rsid w:val="50C8299F"/>
    <w:rsid w:val="50E13139"/>
    <w:rsid w:val="512872D0"/>
    <w:rsid w:val="51CA3271"/>
    <w:rsid w:val="530B3A24"/>
    <w:rsid w:val="53D84E50"/>
    <w:rsid w:val="550B4FC2"/>
    <w:rsid w:val="56457B5F"/>
    <w:rsid w:val="57F86ED0"/>
    <w:rsid w:val="588D34AE"/>
    <w:rsid w:val="59804BF2"/>
    <w:rsid w:val="59E9054B"/>
    <w:rsid w:val="5A550E5A"/>
    <w:rsid w:val="5AE46A98"/>
    <w:rsid w:val="5C3070E2"/>
    <w:rsid w:val="5C3B1387"/>
    <w:rsid w:val="5D7039E7"/>
    <w:rsid w:val="5E2751A9"/>
    <w:rsid w:val="5ED43904"/>
    <w:rsid w:val="5F484444"/>
    <w:rsid w:val="5F6F3315"/>
    <w:rsid w:val="5FEE4664"/>
    <w:rsid w:val="60576617"/>
    <w:rsid w:val="60B42F40"/>
    <w:rsid w:val="63AE5106"/>
    <w:rsid w:val="63C51287"/>
    <w:rsid w:val="6511694E"/>
    <w:rsid w:val="65DA51F7"/>
    <w:rsid w:val="672726B6"/>
    <w:rsid w:val="674F3C13"/>
    <w:rsid w:val="68E1689C"/>
    <w:rsid w:val="69005A3F"/>
    <w:rsid w:val="6AF44066"/>
    <w:rsid w:val="6BB51E8D"/>
    <w:rsid w:val="6C341559"/>
    <w:rsid w:val="6CDA625A"/>
    <w:rsid w:val="6CE54BAD"/>
    <w:rsid w:val="6D8A61EB"/>
    <w:rsid w:val="6DF81942"/>
    <w:rsid w:val="6F5B1156"/>
    <w:rsid w:val="70E10B40"/>
    <w:rsid w:val="71BA2ACC"/>
    <w:rsid w:val="71D9148D"/>
    <w:rsid w:val="72446065"/>
    <w:rsid w:val="72963D08"/>
    <w:rsid w:val="73E807F8"/>
    <w:rsid w:val="74CA7D25"/>
    <w:rsid w:val="76D6459F"/>
    <w:rsid w:val="76E62DA4"/>
    <w:rsid w:val="778C6AD2"/>
    <w:rsid w:val="77C1782C"/>
    <w:rsid w:val="782529C8"/>
    <w:rsid w:val="79132AA2"/>
    <w:rsid w:val="7AAC2631"/>
    <w:rsid w:val="7B450DBC"/>
    <w:rsid w:val="7B5F24A2"/>
    <w:rsid w:val="7C0F1417"/>
    <w:rsid w:val="7CEC4BE2"/>
    <w:rsid w:val="7D796C4C"/>
    <w:rsid w:val="7E8458A8"/>
    <w:rsid w:val="7EB674A7"/>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Indent"/>
    <w:basedOn w:val="1"/>
    <w:next w:val="4"/>
    <w:qFormat/>
    <w:uiPriority w:val="0"/>
    <w:pPr>
      <w:spacing w:line="288" w:lineRule="auto"/>
      <w:ind w:firstLine="520"/>
    </w:pPr>
    <w:rPr>
      <w:rFonts w:ascii="楷体_GB2312" w:eastAsia="楷体_GB2312"/>
      <w:spacing w:val="10"/>
    </w:rPr>
  </w:style>
  <w:style w:type="paragraph" w:styleId="4">
    <w:name w:val="Body Text Indent 2"/>
    <w:basedOn w:val="1"/>
    <w:next w:val="5"/>
    <w:qFormat/>
    <w:uiPriority w:val="0"/>
    <w:pPr>
      <w:spacing w:after="120" w:line="480" w:lineRule="auto"/>
      <w:ind w:left="420" w:leftChars="200"/>
    </w:pPr>
  </w:style>
  <w:style w:type="paragraph" w:customStyle="1" w:styleId="5">
    <w:name w:val="reader-word-layer reader-word-s46-2"/>
    <w:basedOn w:val="1"/>
    <w:next w:val="6"/>
    <w:qFormat/>
    <w:uiPriority w:val="0"/>
    <w:pPr>
      <w:widowControl/>
      <w:spacing w:before="280" w:after="280"/>
    </w:pPr>
    <w:rPr>
      <w:rFonts w:ascii="宋体"/>
      <w:sz w:val="24"/>
    </w:rPr>
  </w:style>
  <w:style w:type="paragraph" w:customStyle="1" w:styleId="6">
    <w:name w:val="xl35"/>
    <w:basedOn w:val="1"/>
    <w:next w:val="1"/>
    <w:qFormat/>
    <w:uiPriority w:val="0"/>
    <w:pPr>
      <w:widowControl/>
      <w:shd w:val="clear" w:color="FFFFFF" w:fill="FFFFFF"/>
      <w:spacing w:before="280" w:after="280"/>
    </w:pPr>
    <w:rPr>
      <w:rFonts w:ascii="Arial Unicode MS" w:eastAsia="Arial Unicode MS"/>
      <w:sz w:val="24"/>
    </w:rPr>
  </w:style>
  <w:style w:type="paragraph" w:styleId="7">
    <w:name w:val="Body Text First Indent"/>
    <w:basedOn w:val="2"/>
    <w:next w:val="1"/>
    <w:qFormat/>
    <w:uiPriority w:val="0"/>
    <w:pPr>
      <w:ind w:firstLine="420"/>
    </w:pPr>
    <w:rPr>
      <w:rFonts w:eastAsia="楷体_GB2312"/>
      <w:sz w:val="32"/>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630b3b8e-b925-495a-8034-dfec304fd69c</errorID>
      <errorWord>科学技术进步二等奖</errorWord>
      <group>L1_Word</group>
      <groupName>字词问题</groupName>
      <ability>L2_Typo</ability>
      <abilityName>字词错误</abilityName>
      <candidateList>
        <item>科学技术进步奖二等奖</item>
      </candidateList>
      <explain/>
      <paraID>79B21A31</paraID>
      <start>153</start>
      <end>162</end>
      <status>unmodified</status>
      <modifiedWord/>
      <trackRevisions>false</trackRevisions>
    </reviewItem>
    <reviewItem>
      <errorID>c1bce687-c614-4f62-9b7a-9a778665ccd6</errorID>
      <errorWord>专精特新“小巨人企业”</errorWord>
      <group>L1_Political</group>
      <groupName>政治性问题</groupName>
      <ability>L2_Keyword</ability>
      <abilityName>固定表述</abilityName>
      <candidateList>
        <item>专精特新“小巨人”企业</item>
      </candidateList>
      <explain>注意检查当前固定表述标点是否使用规范。</explain>
      <paraID>5E540996</paraID>
      <start>54</start>
      <end>65</end>
      <status>unmodified</status>
      <modifiedWord/>
      <trackRevisions>false</trackRevisions>
    </reviewItem>
    <reviewItem>
      <errorID>4c1ad5fe-90e4-4ad1-b71d-6d33f52d45b6</errorID>
      <errorWord>依托于</errorWord>
      <group>L1_Word</group>
      <groupName>字词问题</groupName>
      <ability>L2_Typo</ability>
      <abilityName>字词错误</abilityName>
      <candidateList>
        <item>依托</item>
      </candidateList>
      <explain/>
      <paraID>43B54259</paraID>
      <start>48</start>
      <end>51</end>
      <status>unmodified</status>
      <modifiedWord/>
      <trackRevisions>false</trackRevisions>
    </reviewItem>
    <reviewItem>
      <errorID>8f8a9681-5f32-42ed-aaa9-e1676aa3ab80</errorID>
      <errorWord>经由</errorWord>
      <group>L1_Word</group>
      <groupName>字词问题</groupName>
      <ability>L2_Typo</ability>
      <abilityName>字词错误</abilityName>
      <candidateList>
        <item>经</item>
      </candidateList>
      <explain/>
      <paraID>26FF4305</paraID>
      <start>21</start>
      <end>23</end>
      <status>unmodified</status>
      <modifiedWord/>
      <trackRevisions>false</trackRevisions>
    </reviewItem>
    <reviewItem>
      <errorID>630f2932-b68a-4f5c-8e63-52db8564cc6b</errorID>
      <errorWord>专精特新 “小巨人”</errorWord>
      <group>L1_Political</group>
      <groupName>政治性问题</groupName>
      <ability>L2_Keyword</ability>
      <abilityName>固定表述</abilityName>
      <candidateList>
        <item>专精特新“小巨人”</item>
      </candidateList>
      <explain>词汇“专精特新“小巨人””在特定场景下为固定表述形式，请确认此处的“专精特新 “小巨人””是否存在不当。</explain>
      <paraID>62A413FB</paraID>
      <start>102</start>
      <end>112</end>
      <status>unmodified</status>
      <modifiedWord/>
      <trackRevisions>false</trackRevisions>
    </reviewItem>
    <reviewItem>
      <errorID>12bf183d-8a02-4a33-91b4-623976c84ec5</errorID>
      <errorWord>,</errorWord>
      <group>L1_Format</group>
      <groupName>格式问题</groupName>
      <ability>L2_HalfPunc</ability>
      <abilityName>全半角检查</abilityName>
      <candidateList>
        <item>，</item>
      </candidateList>
      <explain>文本全半角错误。</explain>
      <paraID>202C05D9</paraID>
      <start>20</start>
      <end>21</end>
      <status>unmodified</status>
      <modifiedWord/>
      <trackRevisions>false</trackRevisions>
    </reviewItem>
    <reviewItem>
      <errorID>f66ecd84-8854-4a19-a111-3f60b4a2b556</errorID>
      <errorWord>,</errorWord>
      <group>L1_Format</group>
      <groupName>格式问题</groupName>
      <ability>L2_HalfPunc</ability>
      <abilityName>全半角检查</abilityName>
      <candidateList>
        <item>，</item>
      </candidateList>
      <explain>文本全半角错误。</explain>
      <paraID>202C05D9</paraID>
      <start>31</start>
      <end>32</end>
      <status>unmodified</status>
      <modifiedWord/>
      <trackRevisions>false</trackRevisions>
    </reviewItem>
    <reviewItem>
      <errorID>aebf76e9-b1f8-4797-9290-ddb1e7df9c23</errorID>
      <errorWord>新型</errorWord>
      <group>L1_Word</group>
      <groupName>字词问题</groupName>
      <ability>L2_Typo</ability>
      <abilityName>字词错误</abilityName>
      <candidateList>
        <item>新</item>
      </candidateList>
      <explain/>
      <paraID>202C05D9</paraID>
      <start>80</start>
      <end>82</end>
      <status>unmodified</status>
      <modifiedWord/>
      <trackRevisions>false</trackRevisions>
    </reviewItem>
    <reviewItem>
      <errorID>23298260-1b51-40bb-ba57-ce5e1aa8788f</errorID>
      <errorWord>,</errorWord>
      <group>L1_Format</group>
      <groupName>格式问题</groupName>
      <ability>L2_HalfPunc</ability>
      <abilityName>全半角检查</abilityName>
      <candidateList>
        <item>，</item>
      </candidateList>
      <explain>文本全半角错误。</explain>
      <paraID>202C05D9</paraID>
      <start>95</start>
      <end>96</end>
      <status>unmodified</status>
      <modifiedWord/>
      <trackRevisions>false</trackRevisions>
    </reviewItem>
    <reviewItem>
      <errorID>8d3dc567-c148-47b7-9d54-80235bb038a5</errorID>
      <errorWord>,</errorWord>
      <group>L1_Format</group>
      <groupName>格式问题</groupName>
      <ability>L2_HalfPunc</ability>
      <abilityName>全半角检查</abilityName>
      <candidateList>
        <item>，</item>
      </candidateList>
      <explain>文本全半角错误。</explain>
      <paraID>202C05D9</paraID>
      <start>108</start>
      <end>109</end>
      <status>unmodified</status>
      <modifiedWord/>
      <trackRevisions>false</trackRevisions>
    </reviewItem>
    <reviewItem>
      <errorID>a6ee6a18-a38a-491f-9098-bef4c70b9f56</errorID>
      <errorWord>创新性</errorWord>
      <group>L1_Word</group>
      <groupName>字词问题</groupName>
      <ability>L2_Typo</ability>
      <abilityName>字词错误</abilityName>
      <candidateList>
        <item>创新型</item>
      </candidateList>
      <explain/>
      <paraID>5CC88E76</paraID>
      <start>81</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8fd37-d463-481a-86e7-b39aeb93984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4069</Words>
  <Characters>4211</Characters>
  <Lines>0</Lines>
  <Paragraphs>0</Paragraphs>
  <TotalTime>1</TotalTime>
  <ScaleCrop>false</ScaleCrop>
  <LinksUpToDate>false</LinksUpToDate>
  <CharactersWithSpaces>4218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2025-05-27T07:13:00Z</dcterms:created>
  <dc:creator>冷思</dc:creator>
  <cp:lastModifiedBy>angelayaqin</cp:lastModifiedBy>
  <cp:lastPrinted>2025-05-28T02:55:00Z</cp:lastPrinted>
  <dcterms:modified xsi:type="dcterms:W3CDTF">2026-04-15T08:50:00Z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EE59DA999B9D476F9EB86C4296A69E33_11</vt:lpwstr>
  </property>
  <property fmtid="{D5CDD505-2E9C-101B-9397-08002B2CF9AE}" pid="4" name="KSOTemplateDocerSaveRecord">
    <vt:lpwstr>eyJoZGlkIjoiNzI2MDM2OTQxMzUxMjRkMWQxYzk3NWQ2MDg1NTFiNGEiLCJ1c2VySWQiOiI1NDQ4NTAyMjMifQ==</vt:lpwstr>
  </property>
</Properties>
</file>